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A42C67">
        <w:rPr>
          <w:rFonts w:ascii="Times New Roman" w:hAnsi="Times New Roman"/>
          <w:sz w:val="28"/>
          <w:szCs w:val="28"/>
        </w:rPr>
        <w:t>3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510D96" w:rsidRDefault="00510D96" w:rsidP="00510D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510D96">
        <w:rPr>
          <w:sz w:val="28"/>
          <w:szCs w:val="28"/>
          <w:lang w:eastAsia="en-US"/>
        </w:rPr>
        <w:t xml:space="preserve">Ленинградского межрайонного </w:t>
      </w:r>
      <w:r w:rsidR="00A42C67" w:rsidRPr="00510D96">
        <w:rPr>
          <w:sz w:val="28"/>
          <w:szCs w:val="28"/>
          <w:lang w:eastAsia="en-US"/>
        </w:rPr>
        <w:t xml:space="preserve">природоохранного прокурора </w:t>
      </w:r>
      <w:r w:rsidR="006E6094" w:rsidRPr="00510D96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</w:t>
      </w:r>
      <w:r w:rsidR="00102247" w:rsidRPr="00510D96">
        <w:rPr>
          <w:sz w:val="28"/>
          <w:szCs w:val="28"/>
          <w:lang w:eastAsia="en-US"/>
        </w:rPr>
        <w:t>государственного</w:t>
      </w:r>
      <w:r w:rsidR="006E6094" w:rsidRPr="00510D96">
        <w:rPr>
          <w:sz w:val="28"/>
          <w:szCs w:val="28"/>
          <w:lang w:eastAsia="en-US"/>
        </w:rPr>
        <w:t xml:space="preserve"> </w:t>
      </w:r>
      <w:r w:rsidR="00102247" w:rsidRPr="00510D96">
        <w:rPr>
          <w:sz w:val="28"/>
          <w:szCs w:val="28"/>
          <w:lang w:eastAsia="en-US"/>
        </w:rPr>
        <w:t>кадастрового</w:t>
      </w:r>
      <w:r w:rsidR="006E6094" w:rsidRPr="00510D96">
        <w:rPr>
          <w:sz w:val="28"/>
          <w:szCs w:val="28"/>
          <w:lang w:eastAsia="en-US"/>
        </w:rPr>
        <w:t xml:space="preserve"> учета </w:t>
      </w:r>
      <w:r w:rsidR="00102247" w:rsidRPr="00510D96">
        <w:rPr>
          <w:sz w:val="28"/>
          <w:szCs w:val="28"/>
          <w:lang w:eastAsia="en-US"/>
        </w:rPr>
        <w:t>для внесения сведений в Един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государственн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реестр недвижимост</w:t>
      </w:r>
      <w:r w:rsidRPr="00510D96">
        <w:rPr>
          <w:sz w:val="28"/>
          <w:szCs w:val="28"/>
          <w:lang w:eastAsia="en-US"/>
        </w:rPr>
        <w:t xml:space="preserve">и о границах </w:t>
      </w:r>
      <w:r w:rsidR="00102247" w:rsidRPr="00510D96">
        <w:rPr>
          <w:sz w:val="28"/>
          <w:szCs w:val="28"/>
          <w:lang w:eastAsia="en-US"/>
        </w:rPr>
        <w:t>государственного природного заказника регионального значения «</w:t>
      </w:r>
      <w:proofErr w:type="spellStart"/>
      <w:r w:rsidR="00102247" w:rsidRPr="00510D96">
        <w:rPr>
          <w:sz w:val="28"/>
          <w:szCs w:val="28"/>
          <w:lang w:eastAsia="en-US"/>
        </w:rPr>
        <w:t>Лисинский</w:t>
      </w:r>
      <w:proofErr w:type="spellEnd"/>
      <w:r w:rsidR="00102247" w:rsidRPr="00510D96">
        <w:rPr>
          <w:sz w:val="28"/>
          <w:szCs w:val="28"/>
          <w:lang w:eastAsia="en-US"/>
        </w:rPr>
        <w:t xml:space="preserve">». </w:t>
      </w:r>
      <w:proofErr w:type="gramEnd"/>
    </w:p>
    <w:p w:rsidR="00510D96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заказник создан еще в </w:t>
      </w:r>
      <w:r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>1976</w:t>
      </w:r>
      <w:r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году, однако </w:t>
      </w:r>
      <w:r w:rsidR="00510D96"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 находится в Тосненском районе, к юго-западу от г. Тосно</w:t>
      </w: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28260 Га. На </w:t>
      </w:r>
      <w:r w:rsidRPr="0051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заказника произрастают  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12 видов 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, обитают 7 видов насекомых и 20 видов птиц, внесенных в 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102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10D96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2021-03-18T08:34:00Z</cp:lastPrinted>
  <dcterms:created xsi:type="dcterms:W3CDTF">2021-03-18T08:32:00Z</dcterms:created>
  <dcterms:modified xsi:type="dcterms:W3CDTF">2021-03-18T08:34:00Z</dcterms:modified>
</cp:coreProperties>
</file>