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92228">
      <w:pPr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000000" w:rsidRDefault="00592228">
      <w:pPr>
        <w:spacing w:after="120"/>
        <w:jc w:val="center"/>
        <w:rPr>
          <w:b/>
          <w:sz w:val="26"/>
          <w:szCs w:val="26"/>
        </w:rPr>
      </w:pPr>
      <w:r>
        <w:rPr>
          <w:b/>
        </w:rPr>
        <w:t>25 августа 2021</w:t>
      </w:r>
    </w:p>
    <w:p w:rsidR="00000000" w:rsidRDefault="00592228">
      <w:pPr>
        <w:shd w:val="clear" w:color="auto" w:fill="FFFFFF"/>
        <w:spacing w:after="120"/>
        <w:ind w:firstLine="709"/>
        <w:jc w:val="center"/>
        <w:rPr>
          <w:b/>
          <w:color w:val="212121"/>
          <w:sz w:val="32"/>
          <w:szCs w:val="32"/>
          <w:lang w:eastAsia="ru-RU"/>
        </w:rPr>
      </w:pPr>
      <w:r>
        <w:rPr>
          <w:b/>
          <w:color w:val="212121"/>
          <w:sz w:val="32"/>
          <w:szCs w:val="32"/>
          <w:lang w:eastAsia="ru-RU"/>
        </w:rPr>
        <w:t>Выбрать форму предоставления набора социальных услуг нужно до 1 октября</w:t>
      </w:r>
    </w:p>
    <w:p w:rsidR="00000000" w:rsidRDefault="00592228">
      <w:pPr>
        <w:spacing w:after="120"/>
        <w:ind w:firstLine="709"/>
        <w:jc w:val="both"/>
      </w:pPr>
      <w:r>
        <w:t>Пенсионный фонд напоминает федеральным льготникам, что до 1 октября текущего года они могут выбрать, в каком виде получать социальные услуги в 2022 году - н</w:t>
      </w:r>
      <w:r>
        <w:t>епосредственно услуги или их денежный эквивалент. При этом законодательство предусматривает замену набора социальных услуг деньгами как полностью, так и частично.</w:t>
      </w:r>
    </w:p>
    <w:p w:rsidR="00000000" w:rsidRDefault="00592228">
      <w:pPr>
        <w:spacing w:after="120"/>
        <w:ind w:firstLine="709"/>
        <w:jc w:val="both"/>
      </w:pPr>
      <w:r>
        <w:t>Гражданам, не изменившим своего предыдущего решения об отказе от набора социальных услуг, обр</w:t>
      </w:r>
      <w:r>
        <w:t>ащаться не нужно — действие их заявления будет автоматически продлено на следующий год и все последующие годы, пока они не изменят своё решение и не подадут заявление о возобновлении предоставления набора социальных услуг.</w:t>
      </w:r>
    </w:p>
    <w:p w:rsidR="00000000" w:rsidRDefault="00592228">
      <w:pPr>
        <w:spacing w:after="120"/>
        <w:ind w:firstLine="709"/>
        <w:jc w:val="both"/>
      </w:pPr>
      <w:r>
        <w:t>Обращаем внимание, что в целях со</w:t>
      </w:r>
      <w:r>
        <w:t>вершенствования системы лекарственного обеспечения принят Федеральный закон от 13.07.2020 № 206-ФЗ, который расширил перечень жизненно необходимых лекарственных препаратов. Получение в полном объёме лекарственной терапии по онкологическим, сосудистым и дру</w:t>
      </w:r>
      <w:r>
        <w:t>гим заболеваниям влияет на продолжительность жизни. Рекомендуем гражданам обдуманно подойти к принятию решения о замене части набора социальных услуг по предоставлению бесплатных лекарств деньгами.</w:t>
      </w:r>
    </w:p>
    <w:p w:rsidR="00000000" w:rsidRDefault="00592228">
      <w:pPr>
        <w:spacing w:after="120"/>
        <w:ind w:firstLine="709"/>
        <w:jc w:val="both"/>
      </w:pPr>
      <w:r>
        <w:t>Льготники, отказавшиеся от получения полного набора социал</w:t>
      </w:r>
      <w:r>
        <w:t>ьных услуг либо от его лекарственной составляющей, не смогут получать бесплатно необходимые препараты даже при выявлении онкологического заболевания и, как следствие, возникнет необходимость приобретать их самостоятельно.</w:t>
      </w:r>
    </w:p>
    <w:p w:rsidR="00000000" w:rsidRDefault="00592228">
      <w:pPr>
        <w:spacing w:after="120"/>
        <w:ind w:firstLine="709"/>
        <w:jc w:val="both"/>
      </w:pPr>
      <w:r>
        <w:t>С 1 февраля 2021 года стоимость</w:t>
      </w:r>
      <w:r>
        <w:t xml:space="preserve"> полного денежного эквивалента НСУ составляет 1 211,66 руб. в месяц, в том числе:</w:t>
      </w:r>
    </w:p>
    <w:p w:rsidR="00000000" w:rsidRDefault="00592228">
      <w:pPr>
        <w:spacing w:after="120"/>
        <w:ind w:firstLine="709"/>
        <w:jc w:val="both"/>
      </w:pPr>
      <w:r>
        <w:t>- предоставление лекарственных препаратов, медицинских изделий, а также специализированных продуктов лечебного питания для детей-инвалидов – 933,25 руб.;</w:t>
      </w:r>
    </w:p>
    <w:p w:rsidR="00000000" w:rsidRDefault="00592228">
      <w:pPr>
        <w:spacing w:after="120"/>
        <w:ind w:firstLine="709"/>
        <w:jc w:val="both"/>
      </w:pPr>
      <w:r>
        <w:t>- предоставление пут</w:t>
      </w:r>
      <w:r>
        <w:t>евки на санаторно-курортное лечение для профилактики основных заболеваний – 144,37 руб.;</w:t>
      </w:r>
    </w:p>
    <w:p w:rsidR="00000000" w:rsidRDefault="00592228">
      <w:pPr>
        <w:spacing w:after="120"/>
        <w:ind w:firstLine="709"/>
        <w:jc w:val="both"/>
      </w:pPr>
      <w:r>
        <w:t xml:space="preserve">- бесплатный проезд на пригородном железнодорожном транспорте или на междугородном транспорте к месту лечения и обратно – 134,04 руб. </w:t>
      </w:r>
    </w:p>
    <w:p w:rsidR="00000000" w:rsidRDefault="00592228">
      <w:pPr>
        <w:spacing w:after="120"/>
        <w:ind w:firstLine="709"/>
        <w:jc w:val="both"/>
      </w:pPr>
      <w:r>
        <w:t>Заявление о выборе формы предост</w:t>
      </w:r>
      <w:r>
        <w:t xml:space="preserve">авления НСУ можно подать в электронной форме на Портале </w:t>
      </w:r>
      <w:proofErr w:type="spellStart"/>
      <w:r>
        <w:t>Госуслуг</w:t>
      </w:r>
      <w:proofErr w:type="spellEnd"/>
      <w:r>
        <w:t xml:space="preserve"> (www.gosuslugi.ru) или на сайте ПФР (www.pfr.gov.ru), лично - в МФЦ или в клиентских службах ПФР. Также заявление можно направить в ПФР по почте, но при этом подпись заявителя должна быть нот</w:t>
      </w:r>
      <w:r>
        <w:t>ариально заверена.</w:t>
      </w:r>
    </w:p>
    <w:p w:rsidR="00000000" w:rsidRDefault="00592228">
      <w:pPr>
        <w:spacing w:after="120"/>
        <w:ind w:firstLine="709"/>
        <w:jc w:val="both"/>
      </w:pPr>
      <w:r>
        <w:t xml:space="preserve">Обращаем внимание, что клиентские службы Отделения ПФР по Санкт-Петербургу и Ленинградской области работают по предварительной записи! Записаться можно через официальные сайты ПФР и </w:t>
      </w:r>
      <w:proofErr w:type="spellStart"/>
      <w:r>
        <w:t>Госуслуги</w:t>
      </w:r>
      <w:proofErr w:type="spellEnd"/>
      <w:r>
        <w:t xml:space="preserve"> или по телефону регионального единого контакт</w:t>
      </w:r>
      <w:r>
        <w:t>-центра взаимодействия с гражданами 8-800-200-04-12.</w:t>
      </w:r>
    </w:p>
    <w:sectPr w:rsidR="0000000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2228">
      <w:r>
        <w:separator/>
      </w:r>
    </w:p>
  </w:endnote>
  <w:endnote w:type="continuationSeparator" w:id="0">
    <w:p w:rsidR="00000000" w:rsidRDefault="005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2228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DEBA9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2228">
      <w:r>
        <w:separator/>
      </w:r>
    </w:p>
  </w:footnote>
  <w:footnote w:type="continuationSeparator" w:id="0">
    <w:p w:rsidR="00000000" w:rsidRDefault="0059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2228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2228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000000" w:rsidRDefault="0059222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000000" w:rsidRDefault="005922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000000" w:rsidRDefault="00592228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000000" w:rsidRDefault="0059222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000000" w:rsidRDefault="0059222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2BAA2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43C3"/>
    <w:multiLevelType w:val="multilevel"/>
    <w:tmpl w:val="989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E61FF"/>
    <w:multiLevelType w:val="multilevel"/>
    <w:tmpl w:val="59C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7"/>
  </w:num>
  <w:num w:numId="7">
    <w:abstractNumId w:val="1"/>
  </w:num>
  <w:num w:numId="8">
    <w:abstractNumId w:val="8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28"/>
    <w:rsid w:val="005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11D40A7-9B07-4FB8-BB12-37E10A09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semiHidden/>
    <w:rPr>
      <w:lang w:eastAsia="zh-CN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  <w:lang w:val="x-none"/>
    </w:rPr>
  </w:style>
  <w:style w:type="character" w:customStyle="1" w:styleId="afb">
    <w:name w:val="Текст концевой сноски Знак"/>
    <w:link w:val="afa"/>
    <w:uiPriority w:val="99"/>
    <w:semiHidden/>
    <w:rPr>
      <w:lang w:eastAsia="zh-CN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00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16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87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46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71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6E7D-3660-4F98-BF9A-C0F763E1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Гайлис Максим Александрович</cp:lastModifiedBy>
  <cp:revision>2</cp:revision>
  <cp:lastPrinted>2021-08-24T09:01:00Z</cp:lastPrinted>
  <dcterms:created xsi:type="dcterms:W3CDTF">2021-08-25T10:59:00Z</dcterms:created>
  <dcterms:modified xsi:type="dcterms:W3CDTF">2021-08-25T10:59:00Z</dcterms:modified>
</cp:coreProperties>
</file>